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54E0" w14:textId="77777777" w:rsidR="000E401C" w:rsidRPr="006F1524" w:rsidRDefault="000E401C" w:rsidP="000E401C">
      <w:pPr>
        <w:pStyle w:val="Nagwek1"/>
        <w:jc w:val="right"/>
        <w:rPr>
          <w:rFonts w:ascii="Times New Roman" w:hAnsi="Times New Roman"/>
          <w:bCs/>
          <w:i/>
          <w:sz w:val="20"/>
          <w:szCs w:val="20"/>
        </w:rPr>
      </w:pPr>
      <w:r w:rsidRPr="006F1524">
        <w:rPr>
          <w:rFonts w:ascii="Times New Roman" w:hAnsi="Times New Roman"/>
          <w:bCs/>
          <w:i/>
          <w:sz w:val="20"/>
          <w:szCs w:val="20"/>
        </w:rPr>
        <w:t xml:space="preserve">Egzemplarz nr </w:t>
      </w:r>
      <w:r>
        <w:rPr>
          <w:rFonts w:ascii="Times New Roman" w:hAnsi="Times New Roman"/>
          <w:bCs/>
          <w:i/>
          <w:sz w:val="20"/>
          <w:szCs w:val="20"/>
        </w:rPr>
        <w:t>1</w:t>
      </w:r>
    </w:p>
    <w:p w14:paraId="6129A752" w14:textId="77777777" w:rsidR="00DE3CCA" w:rsidRDefault="00DE3CCA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4A36ACE" w14:textId="43F32044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 xml:space="preserve">Uchwała Nr </w:t>
      </w:r>
      <w:r w:rsidR="005F1224">
        <w:rPr>
          <w:rFonts w:ascii="Times New Roman" w:hAnsi="Times New Roman" w:cs="Times New Roman"/>
          <w:b/>
          <w:bCs/>
        </w:rPr>
        <w:t>X</w:t>
      </w:r>
      <w:r w:rsidRPr="00031803">
        <w:rPr>
          <w:rFonts w:ascii="Times New Roman" w:hAnsi="Times New Roman" w:cs="Times New Roman"/>
          <w:b/>
          <w:bCs/>
        </w:rPr>
        <w:t>/</w:t>
      </w:r>
      <w:r w:rsidR="005F1224">
        <w:rPr>
          <w:rFonts w:ascii="Times New Roman" w:hAnsi="Times New Roman" w:cs="Times New Roman"/>
          <w:b/>
          <w:bCs/>
        </w:rPr>
        <w:t>110/</w:t>
      </w:r>
      <w:r w:rsidRPr="00031803">
        <w:rPr>
          <w:rFonts w:ascii="Times New Roman" w:hAnsi="Times New Roman" w:cs="Times New Roman"/>
          <w:b/>
          <w:bCs/>
        </w:rPr>
        <w:t>2024</w:t>
      </w:r>
    </w:p>
    <w:p w14:paraId="4C452A91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Rady Miejskiej w Błażowej</w:t>
      </w:r>
    </w:p>
    <w:p w14:paraId="147ECC54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z dnia 23.12.2024 r.</w:t>
      </w:r>
    </w:p>
    <w:p w14:paraId="5F716936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1CDE2D63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 xml:space="preserve">w sprawie szczegółowych warunków przyznawania usług wsparcia krótkoterminowego świadczonego </w:t>
      </w:r>
      <w:r>
        <w:rPr>
          <w:rFonts w:ascii="Times New Roman" w:hAnsi="Times New Roman" w:cs="Times New Roman"/>
          <w:b/>
          <w:bCs/>
        </w:rPr>
        <w:br/>
      </w:r>
      <w:r w:rsidRPr="00031803">
        <w:rPr>
          <w:rFonts w:ascii="Times New Roman" w:hAnsi="Times New Roman" w:cs="Times New Roman"/>
          <w:b/>
          <w:bCs/>
        </w:rPr>
        <w:t xml:space="preserve">w formie dziennej i w formie pobytu całodobowego oraz warunków odpłatności za te usługi oraz szczegółowych warunków częściowego lub całkowitego zwolnienia od opłat, jak również trybu ich pobierania </w:t>
      </w:r>
    </w:p>
    <w:p w14:paraId="127FF09B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13E2248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Na podstawie art. 18 ust. 2 pkt 15, art. 40 ust. 1 i art. 41 ust. 1 ustawy z dnia 8 marca 1990 r. o samorządzie gminnym (Dz. U. z 2024 r. poz. 1465 ze zm.) w związku z art. 97a ust. 2 ustawy z dnia 12 marca 2004 r.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>o pomocy społecznej  (Dz. U. z 2024 r. poz.1283 ze zm.)</w:t>
      </w:r>
    </w:p>
    <w:p w14:paraId="57B5F1EE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A0F2620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Rada Miejska w Błażowej</w:t>
      </w:r>
    </w:p>
    <w:p w14:paraId="3236A4B1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uchwala co następuje:</w:t>
      </w:r>
    </w:p>
    <w:p w14:paraId="7558F8EF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152D278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1.</w:t>
      </w:r>
    </w:p>
    <w:p w14:paraId="11614A4C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C6BED18" w14:textId="77777777" w:rsid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Ustala się szczegółowe warunki przyznawania usług wsparcia krótkoterminowego świadczonego w formie dziennej i w formie pobytu całodobowego oraz warunki odpłatności za te usługi oraz szczegółowe warunki częściowego lub całkowitego zwolnienia od opłat, jak również tryb ich pobierania dla mieszkańców Gminy Błażowa.</w:t>
      </w:r>
    </w:p>
    <w:p w14:paraId="3373A75B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6E82EA3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2.</w:t>
      </w:r>
    </w:p>
    <w:p w14:paraId="44522896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1EEBE89F" w14:textId="77777777" w:rsidR="00031803" w:rsidRPr="00031803" w:rsidRDefault="00031803" w:rsidP="00031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Usługi wsparcia krótkoterminowego świadczonego w formie dziennej i w formie pobytu całodobowego przyznawane są osobom spełniającym warunki określone w ustawie o pomocy społecznej w placówkach wskazanych przez organ pomocy społecznej, po zaakceptowaniu przez wnioskodawcę miejsca realizacji usług i podmiotu świadczącego usługi.</w:t>
      </w:r>
    </w:p>
    <w:p w14:paraId="5B47E557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622AE" w14:textId="77777777" w:rsidR="00031803" w:rsidRPr="000A3B33" w:rsidRDefault="00031803" w:rsidP="0003180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Rodzaj, wymiar, zakres i miejsce świadczenia usług wsparcia krótkoterminowego ustala się indywidualnie na podstawie oświadczenia osoby wnioskującej i oceny całokształtu sytuacji wnioskodawcy.</w:t>
      </w:r>
    </w:p>
    <w:p w14:paraId="67DD5283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3.</w:t>
      </w:r>
    </w:p>
    <w:p w14:paraId="30B35B9C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6BCE385A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Korzystanie z usług wsparcia krótkoterminowego świadczonego w formie dziennej i w formie pobytu całodobowego jest odpłatne. Gmina pokrywa część kosztów, stanowiących różnicę między ustaloną odpłatnością osoby korzystającej z usług wsparcia krótkoterminowego, a opłatą za usługi.</w:t>
      </w:r>
    </w:p>
    <w:p w14:paraId="6154B5E0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09D242D9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4.</w:t>
      </w:r>
    </w:p>
    <w:p w14:paraId="625B2498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D97CA09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Wysokość opłat za godzinę świadczenia usług, w przypadku usług wsparcia krótkoterminowego świadczonego w formie dziennej, oraz za dzień pobytu, w przypadku świadczenia usług wsparcia krótkoterminowego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>w formie pobytu całodobowego ustalana jest przez radę gminy lub radę powiatu właściwych dla domu pomocy społecznej, w którym świadczone są usługi.</w:t>
      </w:r>
    </w:p>
    <w:p w14:paraId="232EADE9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0D29A09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5.</w:t>
      </w:r>
    </w:p>
    <w:p w14:paraId="3A6C35AB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6453B843" w14:textId="77777777" w:rsidR="00031803" w:rsidRPr="00031803" w:rsidRDefault="00031803" w:rsidP="000318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Miesięczna odpłatność za świadczone usługi wsparcia krótkoterminowego w formie dziennej stanowi iloczyn stawki za godzinę świadczenia usług, określonej w uchwale podjętej na podstawie art. 97a </w:t>
      </w:r>
      <w:r w:rsidR="000A3B33"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 xml:space="preserve">ust. 1 ustawy o pomocy społecznej i ilości faktycznie świadczonych godzin usług w danym miesiącu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 xml:space="preserve">z uwzględnieniem zasad określonych w ust. 3. </w:t>
      </w:r>
    </w:p>
    <w:p w14:paraId="7AD0C5B1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3D11F6" w14:textId="77777777" w:rsidR="00031803" w:rsidRPr="000A3B33" w:rsidRDefault="00031803" w:rsidP="000318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Miesięczna odpłatność za świadczenie usług wsparcia krótkoterminowego w formie pobytu całodobowego stanowi iloczyn stawki za dzień pobytu, określonej w uchwale podjętej na podstawie art. 97a ust. 1 ustawy o pomocy społecznej i ilości dni pobytu w danym miesiącu, z uwzględnieniem zasad określonych w ust. 3</w:t>
      </w:r>
    </w:p>
    <w:p w14:paraId="5FE6CB2E" w14:textId="77777777" w:rsidR="00031803" w:rsidRDefault="00031803" w:rsidP="000318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lastRenderedPageBreak/>
        <w:t xml:space="preserve">Przy ustalaniu odpłatności za korzystanie z usług wsparcia krótkoterminowego świadczonego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>w formie dziennej i w formie pobytu całodobowego stosuje się odpowiednio poniższą tabelę:</w:t>
      </w:r>
    </w:p>
    <w:p w14:paraId="340D821F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45B402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6"/>
        <w:gridCol w:w="4108"/>
        <w:gridCol w:w="4804"/>
      </w:tblGrid>
      <w:tr w:rsidR="00031803" w14:paraId="324CD60B" w14:textId="77777777" w:rsidTr="000A3E20">
        <w:tc>
          <w:tcPr>
            <w:tcW w:w="704" w:type="dxa"/>
          </w:tcPr>
          <w:p w14:paraId="5E1774E9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</w:p>
          <w:p w14:paraId="44ECF3B9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</w:p>
          <w:p w14:paraId="514EDB52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</w:p>
          <w:p w14:paraId="5940ADD5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Lp.</w:t>
            </w:r>
          </w:p>
        </w:tc>
        <w:tc>
          <w:tcPr>
            <w:tcW w:w="4111" w:type="dxa"/>
          </w:tcPr>
          <w:p w14:paraId="2159A470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</w:p>
          <w:p w14:paraId="07063149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</w:p>
          <w:p w14:paraId="139D73C5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 xml:space="preserve">Dochód osoby lub dochód na osobę </w:t>
            </w:r>
            <w:r>
              <w:rPr>
                <w:b w:val="0"/>
                <w:bCs w:val="0"/>
                <w:sz w:val="22"/>
                <w:szCs w:val="22"/>
                <w:lang w:bidi="pl-PL"/>
              </w:rPr>
              <w:br/>
            </w: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w rodzinie w % kryterium dochodowego określonego w art. 8 ustawy o pomocy społecznej</w:t>
            </w:r>
          </w:p>
        </w:tc>
        <w:tc>
          <w:tcPr>
            <w:tcW w:w="4807" w:type="dxa"/>
          </w:tcPr>
          <w:p w14:paraId="1A6F1387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Wysokość odpłatność (w odniesieniu do godzinnej stawki świadczenia usług, w przypadku usług wsparcia krótkoterminowego świadczonego w formie dziennej, oraz dziennej stawki świadczenia usług, w przypadku świadczenia usług wsparcia krótkoterminowego w formie pobytu całodobowego)</w:t>
            </w:r>
          </w:p>
        </w:tc>
      </w:tr>
      <w:tr w:rsidR="00031803" w14:paraId="347D06F0" w14:textId="77777777" w:rsidTr="000A3E20">
        <w:tc>
          <w:tcPr>
            <w:tcW w:w="704" w:type="dxa"/>
          </w:tcPr>
          <w:p w14:paraId="48BC4015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1.</w:t>
            </w:r>
          </w:p>
        </w:tc>
        <w:tc>
          <w:tcPr>
            <w:tcW w:w="4111" w:type="dxa"/>
          </w:tcPr>
          <w:p w14:paraId="78F34888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powyżej 100% do 150%</w:t>
            </w:r>
          </w:p>
        </w:tc>
        <w:tc>
          <w:tcPr>
            <w:tcW w:w="4807" w:type="dxa"/>
          </w:tcPr>
          <w:p w14:paraId="2832809E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60%</w:t>
            </w:r>
          </w:p>
        </w:tc>
      </w:tr>
      <w:tr w:rsidR="00031803" w14:paraId="6BED6505" w14:textId="77777777" w:rsidTr="000A3E20">
        <w:tc>
          <w:tcPr>
            <w:tcW w:w="704" w:type="dxa"/>
          </w:tcPr>
          <w:p w14:paraId="3B80015A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2.</w:t>
            </w:r>
          </w:p>
        </w:tc>
        <w:tc>
          <w:tcPr>
            <w:tcW w:w="4111" w:type="dxa"/>
          </w:tcPr>
          <w:p w14:paraId="38C09D35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powyżej 150% do 200%</w:t>
            </w:r>
          </w:p>
        </w:tc>
        <w:tc>
          <w:tcPr>
            <w:tcW w:w="4807" w:type="dxa"/>
          </w:tcPr>
          <w:p w14:paraId="505BC6FB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75%</w:t>
            </w:r>
          </w:p>
        </w:tc>
      </w:tr>
      <w:tr w:rsidR="00031803" w14:paraId="51160660" w14:textId="77777777" w:rsidTr="000A3E20">
        <w:tc>
          <w:tcPr>
            <w:tcW w:w="704" w:type="dxa"/>
          </w:tcPr>
          <w:p w14:paraId="0D4968DB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3.</w:t>
            </w:r>
          </w:p>
        </w:tc>
        <w:tc>
          <w:tcPr>
            <w:tcW w:w="4111" w:type="dxa"/>
          </w:tcPr>
          <w:p w14:paraId="54484CBC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powyżej 200% do 250%</w:t>
            </w:r>
          </w:p>
        </w:tc>
        <w:tc>
          <w:tcPr>
            <w:tcW w:w="4807" w:type="dxa"/>
          </w:tcPr>
          <w:p w14:paraId="74B4A475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90%</w:t>
            </w:r>
          </w:p>
        </w:tc>
      </w:tr>
      <w:tr w:rsidR="00031803" w14:paraId="6E202DB5" w14:textId="77777777" w:rsidTr="000A3E20">
        <w:tc>
          <w:tcPr>
            <w:tcW w:w="704" w:type="dxa"/>
          </w:tcPr>
          <w:p w14:paraId="54FF840A" w14:textId="77777777" w:rsidR="00031803" w:rsidRDefault="00031803" w:rsidP="00031803">
            <w:pPr>
              <w:pStyle w:val="Nagwek11"/>
              <w:keepNext/>
              <w:keepLines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4.</w:t>
            </w:r>
          </w:p>
        </w:tc>
        <w:tc>
          <w:tcPr>
            <w:tcW w:w="4111" w:type="dxa"/>
          </w:tcPr>
          <w:p w14:paraId="69795470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 w:rsidRPr="001C0D3A">
              <w:rPr>
                <w:b w:val="0"/>
                <w:bCs w:val="0"/>
                <w:sz w:val="22"/>
                <w:szCs w:val="22"/>
                <w:lang w:bidi="pl-PL"/>
              </w:rPr>
              <w:t>powyżej 250%</w:t>
            </w:r>
          </w:p>
        </w:tc>
        <w:tc>
          <w:tcPr>
            <w:tcW w:w="4807" w:type="dxa"/>
          </w:tcPr>
          <w:p w14:paraId="6EA94099" w14:textId="77777777" w:rsidR="00031803" w:rsidRDefault="00031803" w:rsidP="000A3E20">
            <w:pPr>
              <w:pStyle w:val="Nagwek11"/>
              <w:keepNext/>
              <w:keepLines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  <w:lang w:bidi="pl-PL"/>
              </w:rPr>
            </w:pPr>
            <w:r>
              <w:rPr>
                <w:b w:val="0"/>
                <w:bCs w:val="0"/>
                <w:sz w:val="22"/>
                <w:szCs w:val="22"/>
                <w:lang w:bidi="pl-PL"/>
              </w:rPr>
              <w:t>100%</w:t>
            </w:r>
          </w:p>
        </w:tc>
      </w:tr>
    </w:tbl>
    <w:p w14:paraId="638669F8" w14:textId="77777777" w:rsid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369C3A9E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22818BFA" w14:textId="77777777" w:rsidR="00031803" w:rsidRPr="00031803" w:rsidRDefault="00031803" w:rsidP="0003180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Osobie deklarującej ponoszenie pełnej odpłatności za usługi wsparcia krótkoterminowego, zgodnie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>z art. 55 b ust. 8 ustawy o pomocy społecznej, miesięczna odpłatność za świadczenie usług wsparcia krótkoterminowego ustalana jest w pełnej wysokości określonej odpowiednio w § 3 ust. 1 lub ust. 2 niniejszej uchwały.</w:t>
      </w:r>
    </w:p>
    <w:p w14:paraId="5EE3C1B9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628BB01F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6.</w:t>
      </w:r>
    </w:p>
    <w:p w14:paraId="23F06DE7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9B50C2F" w14:textId="77777777" w:rsidR="00031803" w:rsidRDefault="00031803" w:rsidP="00031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Na wniosek osoby zobowiązanej do odpłatności za korzystanie z usług wsparcia krótkoterminowego częściowe zwolnienie z opłaty może nastąpić w przypadku gdy</w:t>
      </w:r>
      <w:r w:rsidR="00901AA9">
        <w:rPr>
          <w:rFonts w:ascii="Times New Roman" w:hAnsi="Times New Roman" w:cs="Times New Roman"/>
        </w:rPr>
        <w:t xml:space="preserve">, </w:t>
      </w:r>
      <w:r w:rsidRPr="00031803">
        <w:rPr>
          <w:rFonts w:ascii="Times New Roman" w:hAnsi="Times New Roman" w:cs="Times New Roman"/>
        </w:rPr>
        <w:t xml:space="preserve">ponoszona opłata za świadczenie usługi stanowiłaby dla osoby zobowiązanej lub jej rodziny nadmierne obciążenie, zwłaszcza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 xml:space="preserve">z powodu: </w:t>
      </w:r>
    </w:p>
    <w:p w14:paraId="11A15C0A" w14:textId="77777777" w:rsidR="00031803" w:rsidRDefault="00031803" w:rsidP="000318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654B3DC" w14:textId="77777777" w:rsidR="00031803" w:rsidRDefault="00031803" w:rsidP="000318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korzystania z usług opiekuńczych lub specjalistycznych usług opiekuńczych przez więcej niż jedną osobę w rodzinie osoby zobowiązanej, w tym co najmniej jedną przewlekle chorą,</w:t>
      </w:r>
    </w:p>
    <w:p w14:paraId="2A850306" w14:textId="77777777" w:rsidR="00031803" w:rsidRDefault="00031803" w:rsidP="0003180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BD1B9A5" w14:textId="77777777" w:rsidR="00031803" w:rsidRPr="00031803" w:rsidRDefault="00031803" w:rsidP="0003180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udokumentowania znacznych wydatków, między innymi na leki i leczenie, zakup środków sanitarnoopatrunkowych, pieluchomajtek, artykułów medycznych jednorazowego użytku, konieczności rehabilitacji lub stosowania diety wg wskazań lekarskich</w:t>
      </w:r>
      <w:r>
        <w:rPr>
          <w:rFonts w:ascii="Times New Roman" w:hAnsi="Times New Roman" w:cs="Times New Roman"/>
        </w:rPr>
        <w:t>.</w:t>
      </w:r>
    </w:p>
    <w:p w14:paraId="47CBDF2F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33DEBA8" w14:textId="77777777" w:rsidR="00031803" w:rsidRDefault="00031803" w:rsidP="0003180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Na wniosek osoby zobowiązanej do odpłatności za korzystanie z usług wsparcia krótkoterminowego całkowite zwolnienie z opłaty może nastąpić w przypadku gdy, ponoszona opłata za świadczenie usługi stanowiłaby dla osoby zobowiązanej lub jej rodziny nadmierne obciążenie, zwłaszcza </w:t>
      </w:r>
      <w:r>
        <w:rPr>
          <w:rFonts w:ascii="Times New Roman" w:hAnsi="Times New Roman" w:cs="Times New Roman"/>
        </w:rPr>
        <w:br/>
      </w:r>
      <w:r w:rsidRPr="00031803">
        <w:rPr>
          <w:rFonts w:ascii="Times New Roman" w:hAnsi="Times New Roman" w:cs="Times New Roman"/>
        </w:rPr>
        <w:t xml:space="preserve">z powodu: </w:t>
      </w:r>
    </w:p>
    <w:p w14:paraId="29868737" w14:textId="77777777" w:rsidR="00031803" w:rsidRDefault="00031803" w:rsidP="000318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28FE1423" w14:textId="77777777" w:rsidR="00031803" w:rsidRDefault="00031803" w:rsidP="000318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poniesienia strat materialnych w wyniku zdarzenia losowego, klęski żywiołowej lub ekologicznej,</w:t>
      </w:r>
    </w:p>
    <w:p w14:paraId="36573D4F" w14:textId="77777777" w:rsidR="00031803" w:rsidRDefault="00031803" w:rsidP="00031803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4BD7DB30" w14:textId="77777777" w:rsidR="00031803" w:rsidRDefault="00031803" w:rsidP="000318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konieczności ponoszenia odpłatności za pobyt członka rodziny pozostającego we wspólnym gospodarstwie domowym osoby zobowiązanej w domu pomocy społecznej, ośrodku wsparcia lub wszelkiego typu placówkach opiekuńczo – wychowawczych, leczniczo – rehabilitacyjnych, opiekuńczo – leczniczych lub pielęgnacyjno – opiekuńczych,</w:t>
      </w:r>
    </w:p>
    <w:p w14:paraId="330091F6" w14:textId="77777777" w:rsidR="00031803" w:rsidRPr="00031803" w:rsidRDefault="00031803" w:rsidP="00031803">
      <w:pPr>
        <w:pStyle w:val="Akapitzlist"/>
        <w:jc w:val="both"/>
        <w:rPr>
          <w:rFonts w:ascii="Times New Roman" w:hAnsi="Times New Roman" w:cs="Times New Roman"/>
        </w:rPr>
      </w:pPr>
    </w:p>
    <w:p w14:paraId="37EC55D2" w14:textId="77777777" w:rsidR="000A3B33" w:rsidRPr="000A3B33" w:rsidRDefault="00031803" w:rsidP="0003180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gdy dochód osoby samotnie gospodarującej po pomniejszeniu o wysokość odpłatności nie przekraczałby kryterium dochodowego osoby samotnie gospodarującej</w:t>
      </w:r>
      <w:r>
        <w:rPr>
          <w:rFonts w:ascii="Times New Roman" w:hAnsi="Times New Roman" w:cs="Times New Roman"/>
        </w:rPr>
        <w:t>.</w:t>
      </w:r>
    </w:p>
    <w:p w14:paraId="00A52FC3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5C25F07A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7.</w:t>
      </w:r>
    </w:p>
    <w:p w14:paraId="368771B5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0521F597" w14:textId="77777777" w:rsidR="00031803" w:rsidRPr="000A3B33" w:rsidRDefault="00031803" w:rsidP="000A3B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Opłaty z tytułu korzystania z usług wsparcia krótkoterminowego świadczonego w formie dziennej i w formie pobytu całodobowego należy uiszczać na rachunek bankowy Miejsko – Gminnego Ośrodka Pomocy Społecznej w Błażowej w terminie wskazanym w decyzji administracyjnej przyznającej usługi</w:t>
      </w:r>
      <w:r w:rsidR="000A3B33">
        <w:rPr>
          <w:rFonts w:ascii="Times New Roman" w:hAnsi="Times New Roman" w:cs="Times New Roman"/>
        </w:rPr>
        <w:t>.</w:t>
      </w:r>
    </w:p>
    <w:p w14:paraId="55239C1E" w14:textId="77777777" w:rsidR="000E401C" w:rsidRDefault="000E401C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2E2FBA" w14:textId="77777777" w:rsidR="000E401C" w:rsidRDefault="000E401C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2D74440" w14:textId="52291C44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lastRenderedPageBreak/>
        <w:t>§ 8.</w:t>
      </w:r>
    </w:p>
    <w:p w14:paraId="17620D0A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9AFE8C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Wykonanie Uchwały powierza się Burmistrzowi Błażowej.</w:t>
      </w:r>
    </w:p>
    <w:p w14:paraId="0023F709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EC8D441" w14:textId="77777777" w:rsidR="00031803" w:rsidRPr="00031803" w:rsidRDefault="00031803" w:rsidP="0003180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31803">
        <w:rPr>
          <w:rFonts w:ascii="Times New Roman" w:hAnsi="Times New Roman" w:cs="Times New Roman"/>
          <w:b/>
          <w:bCs/>
        </w:rPr>
        <w:t>§ 9.</w:t>
      </w:r>
    </w:p>
    <w:p w14:paraId="7983C676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4F61870A" w14:textId="77777777" w:rsidR="00031803" w:rsidRPr="00031803" w:rsidRDefault="00031803" w:rsidP="000318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>Uchwała wchodzi w życie po upływie 14 dni od dnia ogłoszenia w Dzienniku Urzędowym Województwa Podkarpackiego.</w:t>
      </w:r>
    </w:p>
    <w:p w14:paraId="6B86734E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20026E06" w14:textId="77777777" w:rsid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1843AB3B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770CC21C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3F7F978B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1CE59494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1803">
        <w:rPr>
          <w:rFonts w:ascii="Times New Roman" w:hAnsi="Times New Roman" w:cs="Times New Roman"/>
        </w:rPr>
        <w:t xml:space="preserve">Przewodniczący Rady Miejskiej </w:t>
      </w:r>
    </w:p>
    <w:p w14:paraId="2E81A684" w14:textId="77777777" w:rsid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3EDDEAFF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628D18B1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  <w:r w:rsidRPr="0003180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31803">
        <w:rPr>
          <w:rFonts w:ascii="Times New Roman" w:hAnsi="Times New Roman" w:cs="Times New Roman"/>
        </w:rPr>
        <w:t>Wojciech Kruczek</w:t>
      </w:r>
    </w:p>
    <w:p w14:paraId="59F93942" w14:textId="77777777" w:rsidR="00031803" w:rsidRPr="00031803" w:rsidRDefault="00031803" w:rsidP="00031803">
      <w:pPr>
        <w:spacing w:after="0" w:line="240" w:lineRule="auto"/>
        <w:rPr>
          <w:rFonts w:ascii="Times New Roman" w:hAnsi="Times New Roman" w:cs="Times New Roman"/>
        </w:rPr>
      </w:pPr>
    </w:p>
    <w:p w14:paraId="49167596" w14:textId="77777777" w:rsidR="003E6AFE" w:rsidRDefault="003E6AFE" w:rsidP="00031803">
      <w:pPr>
        <w:spacing w:after="0" w:line="240" w:lineRule="auto"/>
        <w:rPr>
          <w:rFonts w:ascii="Times New Roman" w:hAnsi="Times New Roman" w:cs="Times New Roman"/>
        </w:rPr>
      </w:pPr>
    </w:p>
    <w:p w14:paraId="747DFDC3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796DAA50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49EB612E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0F6C9C35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32F41647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0CC8E26D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3C6E0B97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1F1A0572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3CF7CFB1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110DBFE5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02A085C7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15D09E0A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119F7FF6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2EF6BDDE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5D253446" w14:textId="77777777" w:rsidR="000E401C" w:rsidRPr="000E401C" w:rsidRDefault="000E401C" w:rsidP="000E401C">
      <w:pPr>
        <w:rPr>
          <w:rFonts w:ascii="Times New Roman" w:hAnsi="Times New Roman" w:cs="Times New Roman"/>
        </w:rPr>
      </w:pPr>
    </w:p>
    <w:p w14:paraId="516B7CD6" w14:textId="77777777" w:rsidR="000E401C" w:rsidRDefault="000E401C" w:rsidP="000E401C">
      <w:pPr>
        <w:rPr>
          <w:rFonts w:ascii="Times New Roman" w:hAnsi="Times New Roman" w:cs="Times New Roman"/>
        </w:rPr>
      </w:pPr>
    </w:p>
    <w:p w14:paraId="1147BE93" w14:textId="77777777" w:rsidR="000E401C" w:rsidRDefault="000E401C" w:rsidP="000E401C">
      <w:pPr>
        <w:spacing w:after="0"/>
        <w:rPr>
          <w:rFonts w:ascii="Times New Roman" w:hAnsi="Times New Roman" w:cs="Times New Roman"/>
        </w:rPr>
      </w:pPr>
    </w:p>
    <w:p w14:paraId="6CAE307C" w14:textId="77777777" w:rsidR="000E401C" w:rsidRDefault="000E401C" w:rsidP="000E401C">
      <w:pPr>
        <w:spacing w:after="0"/>
        <w:rPr>
          <w:rFonts w:ascii="Times New Roman" w:hAnsi="Times New Roman" w:cs="Times New Roman"/>
        </w:rPr>
      </w:pPr>
    </w:p>
    <w:p w14:paraId="61AAF38C" w14:textId="77777777" w:rsidR="000E401C" w:rsidRDefault="000E401C" w:rsidP="000E401C">
      <w:pPr>
        <w:spacing w:after="0"/>
        <w:rPr>
          <w:rFonts w:ascii="Times New Roman" w:hAnsi="Times New Roman" w:cs="Times New Roman"/>
        </w:rPr>
      </w:pPr>
    </w:p>
    <w:p w14:paraId="04814BE4" w14:textId="77777777" w:rsidR="000E401C" w:rsidRPr="000E401C" w:rsidRDefault="000E401C" w:rsidP="000E401C">
      <w:pPr>
        <w:spacing w:after="0"/>
        <w:rPr>
          <w:rFonts w:ascii="Times New Roman" w:hAnsi="Times New Roman" w:cs="Times New Roman"/>
        </w:rPr>
      </w:pPr>
    </w:p>
    <w:p w14:paraId="750135DD" w14:textId="77777777" w:rsidR="000E401C" w:rsidRPr="000E401C" w:rsidRDefault="000E401C" w:rsidP="000E401C">
      <w:pPr>
        <w:spacing w:after="0"/>
        <w:rPr>
          <w:rFonts w:ascii="Times New Roman" w:hAnsi="Times New Roman" w:cs="Times New Roman"/>
        </w:rPr>
      </w:pPr>
    </w:p>
    <w:p w14:paraId="481590B8" w14:textId="5E2E1ACF" w:rsidR="000E401C" w:rsidRPr="000E401C" w:rsidRDefault="000E401C" w:rsidP="000E401C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0E401C">
        <w:rPr>
          <w:rFonts w:ascii="Times New Roman" w:hAnsi="Times New Roman" w:cs="Times New Roman"/>
          <w:i/>
          <w:sz w:val="20"/>
          <w:szCs w:val="20"/>
        </w:rPr>
        <w:t xml:space="preserve">Wykonano w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0E401C">
        <w:rPr>
          <w:rFonts w:ascii="Times New Roman" w:hAnsi="Times New Roman" w:cs="Times New Roman"/>
          <w:i/>
          <w:sz w:val="20"/>
          <w:szCs w:val="20"/>
        </w:rPr>
        <w:t xml:space="preserve"> Egzemplarzach:</w:t>
      </w:r>
    </w:p>
    <w:p w14:paraId="7E5DC4C6" w14:textId="77777777" w:rsidR="000E401C" w:rsidRPr="000E401C" w:rsidRDefault="000E401C" w:rsidP="000E401C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0E401C"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E52C947" w14:textId="77777777" w:rsidR="000E401C" w:rsidRPr="000E401C" w:rsidRDefault="000E401C" w:rsidP="000E401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E401C">
        <w:rPr>
          <w:rFonts w:ascii="Times New Roman" w:hAnsi="Times New Roman" w:cs="Times New Roman"/>
          <w:i/>
          <w:sz w:val="20"/>
          <w:szCs w:val="20"/>
        </w:rPr>
        <w:t xml:space="preserve">- Egzemplarz nr 2 – Podkarpacki Urząd Wojewódzki w Rzeszowie, Wydział Prawny i Nadzoru, </w:t>
      </w:r>
    </w:p>
    <w:p w14:paraId="7900919D" w14:textId="637904E2" w:rsidR="000E401C" w:rsidRDefault="000E401C" w:rsidP="000E401C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0E401C">
        <w:rPr>
          <w:rFonts w:ascii="Times New Roman" w:hAnsi="Times New Roman" w:cs="Times New Roman"/>
          <w:i/>
          <w:sz w:val="20"/>
          <w:szCs w:val="20"/>
        </w:rPr>
        <w:t xml:space="preserve">                                ul. Grunwaldzka 15, 35-959 Rzeszów</w:t>
      </w:r>
      <w:r>
        <w:rPr>
          <w:rFonts w:ascii="Times New Roman" w:hAnsi="Times New Roman" w:cs="Times New Roman"/>
          <w:i/>
          <w:sz w:val="20"/>
          <w:szCs w:val="20"/>
        </w:rPr>
        <w:t>;</w:t>
      </w:r>
    </w:p>
    <w:p w14:paraId="1C857CE8" w14:textId="13985999" w:rsidR="000E401C" w:rsidRPr="000E401C" w:rsidRDefault="000E401C" w:rsidP="000E401C">
      <w:pPr>
        <w:rPr>
          <w:rFonts w:ascii="Times New Roman" w:hAnsi="Times New Roman" w:cs="Times New Roman"/>
        </w:rPr>
      </w:pPr>
      <w:r w:rsidRPr="000E401C">
        <w:rPr>
          <w:rFonts w:ascii="Times New Roman" w:hAnsi="Times New Roman" w:cs="Times New Roman"/>
          <w:i/>
          <w:sz w:val="20"/>
          <w:szCs w:val="20"/>
        </w:rPr>
        <w:t xml:space="preserve">- Egzemplarz nr </w:t>
      </w:r>
      <w:r>
        <w:rPr>
          <w:rFonts w:ascii="Times New Roman" w:hAnsi="Times New Roman" w:cs="Times New Roman"/>
          <w:i/>
          <w:sz w:val="20"/>
          <w:szCs w:val="20"/>
        </w:rPr>
        <w:t>3</w:t>
      </w:r>
      <w:r w:rsidRPr="000E401C">
        <w:rPr>
          <w:rFonts w:ascii="Times New Roman" w:hAnsi="Times New Roman" w:cs="Times New Roman"/>
          <w:i/>
          <w:sz w:val="20"/>
          <w:szCs w:val="20"/>
        </w:rPr>
        <w:t xml:space="preserve"> –</w:t>
      </w:r>
      <w:r>
        <w:rPr>
          <w:rFonts w:ascii="Times New Roman" w:hAnsi="Times New Roman" w:cs="Times New Roman"/>
          <w:i/>
          <w:sz w:val="20"/>
          <w:szCs w:val="20"/>
        </w:rPr>
        <w:t xml:space="preserve"> Miejsko-Gminny Ośrodek Pomocy Społecznej w Błażowej. </w:t>
      </w:r>
    </w:p>
    <w:sectPr w:rsidR="000E401C" w:rsidRPr="000E401C" w:rsidSect="000E401C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20C09"/>
    <w:multiLevelType w:val="hybridMultilevel"/>
    <w:tmpl w:val="A88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3EBF"/>
    <w:multiLevelType w:val="hybridMultilevel"/>
    <w:tmpl w:val="F11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E5B6D"/>
    <w:multiLevelType w:val="hybridMultilevel"/>
    <w:tmpl w:val="AAF85B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103"/>
    <w:multiLevelType w:val="hybridMultilevel"/>
    <w:tmpl w:val="984AD4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7A5A84"/>
    <w:multiLevelType w:val="hybridMultilevel"/>
    <w:tmpl w:val="620E31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C15EB6"/>
    <w:multiLevelType w:val="hybridMultilevel"/>
    <w:tmpl w:val="AAF85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593167">
    <w:abstractNumId w:val="1"/>
  </w:num>
  <w:num w:numId="2" w16cid:durableId="852845257">
    <w:abstractNumId w:val="5"/>
  </w:num>
  <w:num w:numId="3" w16cid:durableId="1644047159">
    <w:abstractNumId w:val="0"/>
  </w:num>
  <w:num w:numId="4" w16cid:durableId="671102370">
    <w:abstractNumId w:val="2"/>
  </w:num>
  <w:num w:numId="5" w16cid:durableId="199779283">
    <w:abstractNumId w:val="4"/>
  </w:num>
  <w:num w:numId="6" w16cid:durableId="1195195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3"/>
    <w:rsid w:val="00031803"/>
    <w:rsid w:val="00053F1D"/>
    <w:rsid w:val="000A3B33"/>
    <w:rsid w:val="000E401C"/>
    <w:rsid w:val="002A60A4"/>
    <w:rsid w:val="003E6AFE"/>
    <w:rsid w:val="005F1224"/>
    <w:rsid w:val="006F5652"/>
    <w:rsid w:val="007826E8"/>
    <w:rsid w:val="00901AA9"/>
    <w:rsid w:val="00A6286E"/>
    <w:rsid w:val="00B2370F"/>
    <w:rsid w:val="00DE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5956"/>
  <w15:chartTrackingRefBased/>
  <w15:docId w15:val="{D900AD5E-3B88-4E52-B450-4ED25FDA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E401C"/>
    <w:pPr>
      <w:keepNext/>
      <w:spacing w:after="0" w:line="240" w:lineRule="auto"/>
      <w:outlineLvl w:val="0"/>
    </w:pPr>
    <w:rPr>
      <w:rFonts w:ascii="Estrangelo Edessa" w:eastAsia="Times New Roman" w:hAnsi="Estrangelo Edessa" w:cs="Times New Roman"/>
      <w:kern w:val="0"/>
      <w:sz w:val="28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803"/>
    <w:pPr>
      <w:ind w:left="720"/>
      <w:contextualSpacing/>
    </w:pPr>
  </w:style>
  <w:style w:type="character" w:customStyle="1" w:styleId="Nagwek10">
    <w:name w:val="Nagłówek #1_"/>
    <w:basedOn w:val="Domylnaczcionkaakapitu"/>
    <w:link w:val="Nagwek11"/>
    <w:rsid w:val="0003180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031803"/>
    <w:pPr>
      <w:widowControl w:val="0"/>
      <w:shd w:val="clear" w:color="auto" w:fill="FFFFFF"/>
      <w:spacing w:after="220" w:line="266" w:lineRule="auto"/>
      <w:ind w:right="20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318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E401C"/>
    <w:rPr>
      <w:rFonts w:ascii="Estrangelo Edessa" w:eastAsia="Times New Roman" w:hAnsi="Estrangelo Edessa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Wójcik</dc:creator>
  <cp:keywords/>
  <dc:description/>
  <cp:lastModifiedBy>Ewelina</cp:lastModifiedBy>
  <cp:revision>4</cp:revision>
  <dcterms:created xsi:type="dcterms:W3CDTF">2024-12-18T07:56:00Z</dcterms:created>
  <dcterms:modified xsi:type="dcterms:W3CDTF">2024-12-18T11:07:00Z</dcterms:modified>
</cp:coreProperties>
</file>